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78" w:type="dxa"/>
        <w:jc w:val="center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1442"/>
        <w:gridCol w:w="3130"/>
        <w:gridCol w:w="1664"/>
        <w:gridCol w:w="3842"/>
      </w:tblGrid>
      <w:tr w:rsidR="00B04200">
        <w:trPr>
          <w:trHeight w:val="559"/>
          <w:jc w:val="center"/>
        </w:trPr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4200" w:rsidRDefault="004279F0">
            <w:pPr>
              <w:spacing w:line="240" w:lineRule="exact"/>
              <w:ind w:left="127"/>
              <w:rPr>
                <w:rFonts w:hint="eastAsia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Заказчик:</w:t>
            </w:r>
          </w:p>
        </w:tc>
        <w:tc>
          <w:tcPr>
            <w:tcW w:w="3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4200" w:rsidRDefault="004279F0">
            <w:pPr>
              <w:spacing w:line="250" w:lineRule="exact"/>
              <w:ind w:left="127"/>
              <w:rPr>
                <w:rFonts w:hint="eastAsia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ООО «Самарские коммунальные системы»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4200" w:rsidRDefault="004279F0">
            <w:pPr>
              <w:spacing w:line="240" w:lineRule="exact"/>
              <w:ind w:left="127"/>
              <w:rPr>
                <w:rFonts w:hint="eastAsia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Группа материалов:</w:t>
            </w:r>
          </w:p>
        </w:tc>
        <w:tc>
          <w:tcPr>
            <w:tcW w:w="3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4200" w:rsidRDefault="004279F0">
            <w:pPr>
              <w:spacing w:line="240" w:lineRule="exact"/>
              <w:ind w:left="127"/>
              <w:rPr>
                <w:rFonts w:hint="eastAsia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Группа: ЕВ – насосы и насосные агрегаты</w:t>
            </w:r>
          </w:p>
        </w:tc>
      </w:tr>
      <w:tr w:rsidR="00B04200">
        <w:trPr>
          <w:trHeight w:val="509"/>
          <w:jc w:val="center"/>
        </w:trPr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4200" w:rsidRDefault="004279F0">
            <w:pPr>
              <w:spacing w:line="240" w:lineRule="exact"/>
              <w:ind w:left="127"/>
              <w:rPr>
                <w:rFonts w:hint="eastAsia"/>
                <w:highlight w:val="white"/>
              </w:rPr>
            </w:pPr>
            <w:r>
              <w:rPr>
                <w:rFonts w:ascii="Times New Roman" w:eastAsia="Segoe UI Symbol" w:hAnsi="Times New Roman" w:cs="Times New Roman"/>
                <w:color w:val="000000"/>
                <w:sz w:val="20"/>
                <w:shd w:val="clear" w:color="auto" w:fill="FFFFFF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 опросного листа:</w:t>
            </w:r>
          </w:p>
        </w:tc>
        <w:tc>
          <w:tcPr>
            <w:tcW w:w="3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4200" w:rsidRDefault="00B04200">
            <w:pPr>
              <w:spacing w:line="240" w:lineRule="exact"/>
              <w:ind w:left="127"/>
              <w:rPr>
                <w:rFonts w:ascii="Calibri" w:eastAsia="Calibri" w:hAnsi="Calibri" w:cs="Calibri"/>
                <w:color w:val="00000A"/>
                <w:sz w:val="22"/>
                <w:shd w:val="clear" w:color="auto" w:fill="FFFFFF"/>
              </w:rPr>
            </w:pP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4200" w:rsidRDefault="004279F0">
            <w:pPr>
              <w:spacing w:line="240" w:lineRule="exact"/>
              <w:ind w:left="127"/>
              <w:rPr>
                <w:rFonts w:hint="eastAsia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Код МТР в ЕНС РКС:</w:t>
            </w:r>
          </w:p>
        </w:tc>
        <w:tc>
          <w:tcPr>
            <w:tcW w:w="3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4200" w:rsidRDefault="00B04200">
            <w:pPr>
              <w:spacing w:line="240" w:lineRule="exact"/>
              <w:ind w:left="127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</w:p>
        </w:tc>
      </w:tr>
    </w:tbl>
    <w:p w:rsidR="00B04200" w:rsidRDefault="00B04200">
      <w:pPr>
        <w:spacing w:line="240" w:lineRule="exact"/>
        <w:rPr>
          <w:rFonts w:ascii="Arial Unicode MS" w:eastAsia="Arial Unicode MS" w:hAnsi="Arial Unicode MS" w:cs="Arial Unicode MS"/>
          <w:color w:val="000000"/>
          <w:sz w:val="2"/>
          <w:shd w:val="clear" w:color="auto" w:fill="FFFFFF"/>
        </w:rPr>
      </w:pPr>
    </w:p>
    <w:tbl>
      <w:tblPr>
        <w:tblW w:w="10023" w:type="dxa"/>
        <w:jc w:val="center"/>
        <w:tblLayout w:type="fixed"/>
        <w:tblCellMar>
          <w:left w:w="7" w:type="dxa"/>
          <w:right w:w="7" w:type="dxa"/>
        </w:tblCellMar>
        <w:tblLook w:val="0000" w:firstRow="0" w:lastRow="0" w:firstColumn="0" w:lastColumn="0" w:noHBand="0" w:noVBand="0"/>
      </w:tblPr>
      <w:tblGrid>
        <w:gridCol w:w="663"/>
        <w:gridCol w:w="4336"/>
        <w:gridCol w:w="1550"/>
        <w:gridCol w:w="3474"/>
      </w:tblGrid>
      <w:tr w:rsidR="00B04200">
        <w:trPr>
          <w:trHeight w:val="360"/>
          <w:jc w:val="center"/>
        </w:trPr>
        <w:tc>
          <w:tcPr>
            <w:tcW w:w="10022" w:type="dxa"/>
            <w:gridSpan w:val="4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</w:tcPr>
          <w:p w:rsidR="00B04200" w:rsidRDefault="004279F0">
            <w:pPr>
              <w:spacing w:line="240" w:lineRule="exact"/>
              <w:rPr>
                <w:rFonts w:ascii="Times New Roman" w:eastAsia="Arial Unicode MS" w:hAnsi="Times New Roman" w:cs="Times New Roman"/>
                <w:color w:val="000000"/>
                <w:sz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Наименование МТР: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Насосный агрегат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ar-SA"/>
              </w:rPr>
              <w:t>150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 w:bidi="ar-SA"/>
              </w:rPr>
              <w:t>KQW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ar-SA"/>
              </w:rPr>
              <w:t>173-60-55/2 или аналог</w:t>
            </w:r>
          </w:p>
        </w:tc>
      </w:tr>
      <w:tr w:rsidR="00B04200">
        <w:trPr>
          <w:trHeight w:val="658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  <w:vAlign w:val="center"/>
          </w:tcPr>
          <w:p w:rsidR="00B04200" w:rsidRDefault="004279F0">
            <w:pPr>
              <w:spacing w:line="245" w:lineRule="exact"/>
              <w:ind w:right="89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Segoe UI Symbol" w:hAnsi="Times New Roman" w:cs="Times New Roman"/>
                <w:b/>
                <w:color w:val="000000"/>
                <w:spacing w:val="10"/>
                <w:sz w:val="20"/>
                <w:shd w:val="clear" w:color="auto" w:fill="FFFFFF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0"/>
                <w:shd w:val="clear" w:color="auto" w:fill="FFFFFF"/>
              </w:rPr>
              <w:t xml:space="preserve"> п/п</w:t>
            </w:r>
          </w:p>
        </w:tc>
        <w:tc>
          <w:tcPr>
            <w:tcW w:w="4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  <w:vAlign w:val="center"/>
          </w:tcPr>
          <w:p w:rsidR="00B04200" w:rsidRDefault="004279F0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0"/>
                <w:shd w:val="clear" w:color="auto" w:fill="FFFFFF"/>
              </w:rPr>
              <w:t>Наименование параметра</w:t>
            </w:r>
          </w:p>
          <w:p w:rsidR="00B04200" w:rsidRDefault="004279F0">
            <w:pPr>
              <w:spacing w:line="245" w:lineRule="exact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0"/>
                <w:shd w:val="clear" w:color="auto" w:fill="FFFFFF"/>
              </w:rPr>
              <w:t>(характеристики)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  <w:vAlign w:val="center"/>
          </w:tcPr>
          <w:p w:rsidR="00B04200" w:rsidRDefault="004279F0">
            <w:pPr>
              <w:spacing w:line="240" w:lineRule="exact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0"/>
                <w:shd w:val="clear" w:color="auto" w:fill="FFFFFF"/>
              </w:rPr>
              <w:t>Размерность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  <w:vAlign w:val="center"/>
          </w:tcPr>
          <w:p w:rsidR="00B04200" w:rsidRDefault="004279F0">
            <w:pPr>
              <w:spacing w:line="240" w:lineRule="exact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0"/>
                <w:shd w:val="clear" w:color="auto" w:fill="FFFFFF"/>
              </w:rPr>
              <w:t>Требования заказчика</w:t>
            </w:r>
          </w:p>
        </w:tc>
      </w:tr>
      <w:tr w:rsidR="00B04200">
        <w:trPr>
          <w:trHeight w:val="235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tabs>
                <w:tab w:val="left" w:pos="508"/>
              </w:tabs>
              <w:spacing w:line="240" w:lineRule="exact"/>
              <w:ind w:right="24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1.</w:t>
            </w:r>
          </w:p>
        </w:tc>
        <w:tc>
          <w:tcPr>
            <w:tcW w:w="93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68"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hd w:val="clear" w:color="auto" w:fill="FFFFFF"/>
              </w:rPr>
              <w:t>Функциональные параметры</w:t>
            </w:r>
          </w:p>
        </w:tc>
      </w:tr>
      <w:tr w:rsidR="00B04200">
        <w:trPr>
          <w:trHeight w:val="24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right="24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1.1</w:t>
            </w:r>
          </w:p>
        </w:tc>
        <w:tc>
          <w:tcPr>
            <w:tcW w:w="4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6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Номинальный расход, не менее 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128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/ч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52" w:hanging="14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180</w:t>
            </w:r>
          </w:p>
        </w:tc>
      </w:tr>
      <w:tr w:rsidR="00B04200">
        <w:trPr>
          <w:trHeight w:val="25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right="24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1.2</w:t>
            </w:r>
          </w:p>
        </w:tc>
        <w:tc>
          <w:tcPr>
            <w:tcW w:w="4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6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Номинальный напор, не менее 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128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м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52" w:hanging="14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60</w:t>
            </w:r>
          </w:p>
        </w:tc>
      </w:tr>
      <w:tr w:rsidR="00B04200">
        <w:trPr>
          <w:trHeight w:val="245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right="24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1.3</w:t>
            </w:r>
          </w:p>
        </w:tc>
        <w:tc>
          <w:tcPr>
            <w:tcW w:w="4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6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Корпус насоса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highlight w:val="white"/>
                <w:shd w:val="clear" w:color="auto" w:fill="FFFFFF"/>
              </w:rPr>
              <w:t>, не хуже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B04200">
            <w:pPr>
              <w:spacing w:line="240" w:lineRule="exact"/>
              <w:ind w:left="52" w:hanging="14"/>
              <w:jc w:val="center"/>
              <w:rPr>
                <w:rFonts w:ascii="Times New Roman" w:eastAsia="Calibri" w:hAnsi="Times New Roman" w:cs="Times New Roman"/>
                <w:sz w:val="22"/>
                <w:shd w:val="clear" w:color="auto" w:fill="FFFFFF"/>
              </w:rPr>
            </w:pP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52" w:hanging="14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Чугун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  <w:lang w:val="en-US"/>
              </w:rPr>
              <w:t>QT500-6B1348-88</w:t>
            </w:r>
          </w:p>
        </w:tc>
      </w:tr>
      <w:tr w:rsidR="00B04200">
        <w:trPr>
          <w:trHeight w:val="259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right="24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1.4</w:t>
            </w:r>
          </w:p>
        </w:tc>
        <w:tc>
          <w:tcPr>
            <w:tcW w:w="4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6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Масса нетто, не более 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128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кг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52" w:hanging="14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410</w:t>
            </w:r>
          </w:p>
        </w:tc>
      </w:tr>
      <w:tr w:rsidR="00B04200">
        <w:trPr>
          <w:trHeight w:val="245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right="24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1.5</w:t>
            </w:r>
          </w:p>
        </w:tc>
        <w:tc>
          <w:tcPr>
            <w:tcW w:w="4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6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Вал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highlight w:val="white"/>
                <w:shd w:val="clear" w:color="auto" w:fill="FFFFFF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shd w:val="clear" w:color="auto" w:fill="FFFFFF"/>
              </w:rPr>
              <w:t>не хуже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B04200">
            <w:pPr>
              <w:spacing w:line="240" w:lineRule="exact"/>
              <w:ind w:left="52" w:hanging="14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52" w:hanging="14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нержавеющая сталь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aisi304</w:t>
            </w:r>
          </w:p>
        </w:tc>
      </w:tr>
      <w:tr w:rsidR="00B04200">
        <w:trPr>
          <w:trHeight w:val="25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right="24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1.6</w:t>
            </w:r>
          </w:p>
        </w:tc>
        <w:tc>
          <w:tcPr>
            <w:tcW w:w="4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6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Рабочее колесо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highlight w:val="white"/>
                <w:shd w:val="clear" w:color="auto" w:fill="FFFFFF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white"/>
                <w:shd w:val="clear" w:color="auto" w:fill="FFFFFF"/>
              </w:rPr>
              <w:t>не хуже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B04200">
            <w:pPr>
              <w:spacing w:line="240" w:lineRule="exact"/>
              <w:ind w:left="52" w:hanging="14"/>
              <w:jc w:val="center"/>
              <w:rPr>
                <w:rFonts w:ascii="Times New Roman" w:eastAsia="Calibri" w:hAnsi="Times New Roman" w:cs="Times New Roman"/>
                <w:sz w:val="22"/>
                <w:shd w:val="clear" w:color="auto" w:fill="FFFFFF"/>
              </w:rPr>
            </w:pP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52" w:hanging="14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нержавеющая сталь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aisi304</w:t>
            </w:r>
          </w:p>
        </w:tc>
      </w:tr>
      <w:tr w:rsidR="00B04200">
        <w:trPr>
          <w:trHeight w:val="25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right="24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1.7</w:t>
            </w:r>
          </w:p>
        </w:tc>
        <w:tc>
          <w:tcPr>
            <w:tcW w:w="4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6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Температура перекачиваемой среды, в диапазоне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52" w:hanging="14"/>
              <w:jc w:val="center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°с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52" w:hanging="14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менее +0,1 не более +85</w:t>
            </w:r>
          </w:p>
        </w:tc>
      </w:tr>
      <w:tr w:rsidR="00B04200">
        <w:trPr>
          <w:trHeight w:val="254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right="24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1.8</w:t>
            </w:r>
          </w:p>
        </w:tc>
        <w:tc>
          <w:tcPr>
            <w:tcW w:w="4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6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Максимальное рабочее давление, не менее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128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бар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52" w:hanging="14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 6,6</w:t>
            </w:r>
          </w:p>
        </w:tc>
      </w:tr>
      <w:tr w:rsidR="00B04200">
        <w:trPr>
          <w:trHeight w:val="254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right="24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1.9</w:t>
            </w:r>
          </w:p>
        </w:tc>
        <w:tc>
          <w:tcPr>
            <w:tcW w:w="4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6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Размер всасывающего патрубка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128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мм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52" w:hanging="14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150</w:t>
            </w:r>
          </w:p>
        </w:tc>
      </w:tr>
      <w:tr w:rsidR="00B04200">
        <w:trPr>
          <w:trHeight w:val="254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right="24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1.10</w:t>
            </w:r>
          </w:p>
        </w:tc>
        <w:tc>
          <w:tcPr>
            <w:tcW w:w="4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6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Размер напорного патрубка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128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мм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52" w:hanging="14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150</w:t>
            </w:r>
          </w:p>
        </w:tc>
      </w:tr>
      <w:tr w:rsidR="004279F0">
        <w:trPr>
          <w:trHeight w:val="254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4279F0" w:rsidRDefault="004279F0">
            <w:pPr>
              <w:spacing w:line="240" w:lineRule="exact"/>
              <w:ind w:right="240"/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1.11</w:t>
            </w:r>
          </w:p>
        </w:tc>
        <w:tc>
          <w:tcPr>
            <w:tcW w:w="4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4279F0" w:rsidRDefault="004279F0">
            <w:pPr>
              <w:spacing w:line="240" w:lineRule="exact"/>
              <w:ind w:left="68"/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КПД насоса, не менее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4279F0" w:rsidRDefault="003E032E">
            <w:pPr>
              <w:spacing w:line="240" w:lineRule="exact"/>
              <w:ind w:left="1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%</w:t>
            </w:r>
            <w:bookmarkStart w:id="0" w:name="_GoBack"/>
            <w:bookmarkEnd w:id="0"/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4279F0" w:rsidRDefault="004279F0">
            <w:pPr>
              <w:spacing w:line="240" w:lineRule="exact"/>
              <w:ind w:left="52" w:hanging="14"/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68,85</w:t>
            </w:r>
          </w:p>
        </w:tc>
      </w:tr>
      <w:tr w:rsidR="00B04200">
        <w:trPr>
          <w:trHeight w:val="25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right="24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0"/>
                <w:shd w:val="clear" w:color="auto" w:fill="FFFFFF"/>
              </w:rPr>
              <w:t>2.</w:t>
            </w:r>
          </w:p>
        </w:tc>
        <w:tc>
          <w:tcPr>
            <w:tcW w:w="93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6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hd w:val="clear" w:color="auto" w:fill="FFFFFF"/>
              </w:rPr>
              <w:t>Требования к электрооборудованию (электродвигателю)</w:t>
            </w:r>
          </w:p>
        </w:tc>
      </w:tr>
      <w:tr w:rsidR="00B04200">
        <w:trPr>
          <w:trHeight w:val="317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right="24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2.1</w:t>
            </w:r>
          </w:p>
        </w:tc>
        <w:tc>
          <w:tcPr>
            <w:tcW w:w="4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6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Номинальная мощность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highlight w:val="white"/>
                <w:shd w:val="clear" w:color="auto" w:fill="FFFFFF"/>
              </w:rPr>
              <w:t>, не более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12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кВт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52" w:hanging="14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55</w:t>
            </w:r>
          </w:p>
        </w:tc>
      </w:tr>
      <w:tr w:rsidR="00B04200">
        <w:trPr>
          <w:trHeight w:val="287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right="24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2.2</w:t>
            </w:r>
          </w:p>
        </w:tc>
        <w:tc>
          <w:tcPr>
            <w:tcW w:w="4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6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Класс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энергоэффективности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, не хуже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B04200">
            <w:pPr>
              <w:spacing w:line="240" w:lineRule="exact"/>
              <w:ind w:left="128"/>
              <w:rPr>
                <w:rFonts w:ascii="Times New Roman" w:eastAsia="Calibri" w:hAnsi="Times New Roman" w:cs="Times New Roman"/>
                <w:sz w:val="22"/>
                <w:shd w:val="clear" w:color="auto" w:fill="FFFFFF"/>
              </w:rPr>
            </w:pP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52" w:hanging="14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 IE3</w:t>
            </w:r>
          </w:p>
        </w:tc>
      </w:tr>
      <w:tr w:rsidR="00B04200">
        <w:trPr>
          <w:trHeight w:val="287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right="24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2.3</w:t>
            </w:r>
          </w:p>
        </w:tc>
        <w:tc>
          <w:tcPr>
            <w:tcW w:w="4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6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Частота питающей сети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highlight w:val="white"/>
                <w:shd w:val="clear" w:color="auto" w:fill="FFFFFF"/>
              </w:rPr>
              <w:t xml:space="preserve">, не менее 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12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Гц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52" w:hanging="14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50</w:t>
            </w:r>
          </w:p>
        </w:tc>
      </w:tr>
      <w:tr w:rsidR="00B04200">
        <w:trPr>
          <w:trHeight w:val="307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right="24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3.4</w:t>
            </w:r>
          </w:p>
        </w:tc>
        <w:tc>
          <w:tcPr>
            <w:tcW w:w="4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6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Номинальная скорость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highlight w:val="white"/>
                <w:shd w:val="clear" w:color="auto" w:fill="FFFFFF"/>
              </w:rPr>
              <w:t xml:space="preserve">, не более 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12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Об/мин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52" w:hanging="14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1500</w:t>
            </w:r>
          </w:p>
        </w:tc>
      </w:tr>
      <w:tr w:rsidR="00B04200">
        <w:trPr>
          <w:trHeight w:val="245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right="24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2.5</w:t>
            </w:r>
          </w:p>
        </w:tc>
        <w:tc>
          <w:tcPr>
            <w:tcW w:w="4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6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Номинальное напряжение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highlight w:val="white"/>
                <w:shd w:val="clear" w:color="auto" w:fill="FFFFFF"/>
              </w:rPr>
              <w:t xml:space="preserve">, не более 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12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В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52" w:hanging="14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380</w:t>
            </w:r>
          </w:p>
        </w:tc>
      </w:tr>
      <w:tr w:rsidR="00B04200">
        <w:trPr>
          <w:trHeight w:val="24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right="24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2.6</w:t>
            </w:r>
          </w:p>
        </w:tc>
        <w:tc>
          <w:tcPr>
            <w:tcW w:w="4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6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Номинальный ток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highlight w:val="white"/>
                <w:shd w:val="clear" w:color="auto" w:fill="FFFFFF"/>
              </w:rPr>
              <w:t xml:space="preserve">, не выше 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12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А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52" w:hanging="14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85</w:t>
            </w:r>
          </w:p>
        </w:tc>
      </w:tr>
      <w:tr w:rsidR="00B04200">
        <w:trPr>
          <w:trHeight w:val="245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right="24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2.7</w:t>
            </w:r>
          </w:p>
        </w:tc>
        <w:tc>
          <w:tcPr>
            <w:tcW w:w="4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6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Эффективность электродвигателя при полной загрузке,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highlight w:val="white"/>
                <w:shd w:val="clear" w:color="auto" w:fill="FFFFFF"/>
              </w:rPr>
              <w:t xml:space="preserve"> не ниже 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12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%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52" w:hanging="14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94,5</w:t>
            </w:r>
          </w:p>
        </w:tc>
      </w:tr>
      <w:tr w:rsidR="00B04200">
        <w:trPr>
          <w:trHeight w:val="25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right="24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2.8</w:t>
            </w:r>
          </w:p>
        </w:tc>
        <w:tc>
          <w:tcPr>
            <w:tcW w:w="4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6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Количество полюсов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B04200">
            <w:pPr>
              <w:spacing w:line="240" w:lineRule="exact"/>
              <w:ind w:left="128"/>
              <w:rPr>
                <w:rFonts w:ascii="Times New Roman" w:eastAsia="Calibri" w:hAnsi="Times New Roman" w:cs="Times New Roman"/>
                <w:sz w:val="22"/>
                <w:shd w:val="clear" w:color="auto" w:fill="FFFFFF"/>
              </w:rPr>
            </w:pP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52" w:hanging="14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4</w:t>
            </w:r>
          </w:p>
        </w:tc>
      </w:tr>
      <w:tr w:rsidR="00B04200">
        <w:trPr>
          <w:trHeight w:val="245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right="24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2.9</w:t>
            </w:r>
          </w:p>
        </w:tc>
        <w:tc>
          <w:tcPr>
            <w:tcW w:w="4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6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Степень защиты, не ниже 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B04200">
            <w:pPr>
              <w:spacing w:line="240" w:lineRule="exact"/>
              <w:ind w:left="128"/>
              <w:rPr>
                <w:rFonts w:ascii="Times New Roman" w:eastAsia="Calibri" w:hAnsi="Times New Roman" w:cs="Times New Roman"/>
                <w:sz w:val="22"/>
                <w:shd w:val="clear" w:color="auto" w:fill="FFFFFF"/>
              </w:rPr>
            </w:pP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52" w:hanging="14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IP 55</w:t>
            </w:r>
          </w:p>
        </w:tc>
      </w:tr>
      <w:tr w:rsidR="00B04200">
        <w:trPr>
          <w:trHeight w:val="245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right="24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2.10</w:t>
            </w:r>
          </w:p>
        </w:tc>
        <w:tc>
          <w:tcPr>
            <w:tcW w:w="4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6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Класс изоляции, не хуже 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B04200">
            <w:pPr>
              <w:spacing w:line="240" w:lineRule="exact"/>
              <w:ind w:left="128"/>
              <w:rPr>
                <w:rFonts w:ascii="Times New Roman" w:eastAsia="Calibri" w:hAnsi="Times New Roman" w:cs="Times New Roman"/>
                <w:sz w:val="22"/>
                <w:shd w:val="clear" w:color="auto" w:fill="FFFFFF"/>
              </w:rPr>
            </w:pP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52" w:hanging="14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F</w:t>
            </w:r>
          </w:p>
        </w:tc>
      </w:tr>
      <w:tr w:rsidR="00B04200">
        <w:trPr>
          <w:trHeight w:val="24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right="24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2.11</w:t>
            </w:r>
          </w:p>
        </w:tc>
        <w:tc>
          <w:tcPr>
            <w:tcW w:w="4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6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Коэффициент мощности, не менее 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  <w:vAlign w:val="center"/>
          </w:tcPr>
          <w:p w:rsidR="00B04200" w:rsidRDefault="004279F0">
            <w:pPr>
              <w:spacing w:line="240" w:lineRule="exact"/>
              <w:ind w:left="68"/>
              <w:jc w:val="both"/>
              <w:rPr>
                <w:rFonts w:hint="eastAsi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cos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 φ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  <w:vAlign w:val="center"/>
          </w:tcPr>
          <w:p w:rsidR="00B04200" w:rsidRDefault="004279F0">
            <w:pPr>
              <w:spacing w:line="240" w:lineRule="exact"/>
              <w:ind w:left="52" w:hanging="14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0,85</w:t>
            </w:r>
          </w:p>
        </w:tc>
      </w:tr>
      <w:tr w:rsidR="00B04200">
        <w:trPr>
          <w:trHeight w:val="259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right="24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0"/>
                <w:shd w:val="clear" w:color="auto" w:fill="FFFFFF"/>
              </w:rPr>
              <w:t>3.</w:t>
            </w:r>
          </w:p>
        </w:tc>
        <w:tc>
          <w:tcPr>
            <w:tcW w:w="4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6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hd w:val="clear" w:color="auto" w:fill="FFFFFF"/>
              </w:rPr>
              <w:t>Требования к комплекту поставки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B04200">
            <w:pPr>
              <w:spacing w:line="240" w:lineRule="exact"/>
              <w:ind w:left="128"/>
              <w:rPr>
                <w:rFonts w:ascii="Times New Roman" w:eastAsia="Calibri" w:hAnsi="Times New Roman" w:cs="Times New Roman"/>
                <w:sz w:val="22"/>
                <w:shd w:val="clear" w:color="auto" w:fill="FFFFFF"/>
              </w:rPr>
            </w:pP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B04200">
            <w:pPr>
              <w:spacing w:line="240" w:lineRule="exact"/>
              <w:ind w:left="52" w:hanging="14"/>
              <w:rPr>
                <w:rFonts w:ascii="Times New Roman" w:eastAsia="Calibri" w:hAnsi="Times New Roman" w:cs="Times New Roman"/>
                <w:sz w:val="22"/>
                <w:shd w:val="clear" w:color="auto" w:fill="FFFFFF"/>
              </w:rPr>
            </w:pPr>
          </w:p>
        </w:tc>
      </w:tr>
      <w:tr w:rsidR="00B04200">
        <w:trPr>
          <w:trHeight w:val="254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right="24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3.1</w:t>
            </w:r>
          </w:p>
        </w:tc>
        <w:tc>
          <w:tcPr>
            <w:tcW w:w="4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6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Насос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12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Комп.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52" w:hanging="14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1</w:t>
            </w:r>
          </w:p>
        </w:tc>
      </w:tr>
      <w:tr w:rsidR="00B04200">
        <w:trPr>
          <w:trHeight w:val="24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right="24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0"/>
                <w:shd w:val="clear" w:color="auto" w:fill="FFFFFF"/>
              </w:rPr>
              <w:t>3.2</w:t>
            </w:r>
          </w:p>
        </w:tc>
        <w:tc>
          <w:tcPr>
            <w:tcW w:w="4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6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Двигатель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12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Комп.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52" w:hanging="14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1</w:t>
            </w:r>
          </w:p>
        </w:tc>
      </w:tr>
      <w:tr w:rsidR="00B04200">
        <w:trPr>
          <w:trHeight w:val="24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right="24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0"/>
                <w:shd w:val="clear" w:color="auto" w:fill="FFFFFF"/>
              </w:rPr>
              <w:t>3.3</w:t>
            </w:r>
          </w:p>
        </w:tc>
        <w:tc>
          <w:tcPr>
            <w:tcW w:w="4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6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Опоры для электродвигателя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12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Комп.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52" w:hanging="14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1</w:t>
            </w:r>
          </w:p>
        </w:tc>
      </w:tr>
      <w:tr w:rsidR="00B04200">
        <w:trPr>
          <w:trHeight w:val="24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right="24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0"/>
                <w:shd w:val="clear" w:color="auto" w:fill="FFFFFF"/>
              </w:rPr>
              <w:t>3.4</w:t>
            </w:r>
          </w:p>
        </w:tc>
        <w:tc>
          <w:tcPr>
            <w:tcW w:w="4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6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Паспорт на оборудование, включающий все технические данные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12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Шт.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52" w:hanging="14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1</w:t>
            </w:r>
          </w:p>
        </w:tc>
      </w:tr>
      <w:tr w:rsidR="00B04200">
        <w:trPr>
          <w:trHeight w:val="24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right="24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0"/>
                <w:shd w:val="clear" w:color="auto" w:fill="FFFFFF"/>
              </w:rPr>
              <w:t>3.5</w:t>
            </w:r>
          </w:p>
        </w:tc>
        <w:tc>
          <w:tcPr>
            <w:tcW w:w="4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6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Инструкция эксплуатации на русском языке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12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Шт.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52" w:hanging="14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1</w:t>
            </w:r>
          </w:p>
        </w:tc>
      </w:tr>
      <w:tr w:rsidR="00B04200">
        <w:trPr>
          <w:trHeight w:val="240"/>
          <w:jc w:val="center"/>
        </w:trPr>
        <w:tc>
          <w:tcPr>
            <w:tcW w:w="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right="24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0"/>
                <w:shd w:val="clear" w:color="auto" w:fill="FFFFFF"/>
              </w:rPr>
              <w:t>3.6</w:t>
            </w:r>
          </w:p>
        </w:tc>
        <w:tc>
          <w:tcPr>
            <w:tcW w:w="4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6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Гарантийные обязательства от производителя с момента ввода в эксплуатацию, не менее</w:t>
            </w:r>
          </w:p>
        </w:tc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12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Месяцы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52" w:hanging="14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24</w:t>
            </w:r>
          </w:p>
        </w:tc>
      </w:tr>
      <w:tr w:rsidR="00B04200">
        <w:trPr>
          <w:trHeight w:val="275"/>
          <w:jc w:val="center"/>
        </w:trPr>
        <w:tc>
          <w:tcPr>
            <w:tcW w:w="662" w:type="dxa"/>
            <w:tcBorders>
              <w:top w:val="single" w:sz="6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right="24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0"/>
                <w:shd w:val="clear" w:color="auto" w:fill="FFFFFF"/>
              </w:rPr>
              <w:t>3.7</w:t>
            </w:r>
          </w:p>
        </w:tc>
        <w:tc>
          <w:tcPr>
            <w:tcW w:w="4336" w:type="dxa"/>
            <w:tcBorders>
              <w:top w:val="single" w:sz="6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4279F0">
            <w:pPr>
              <w:spacing w:line="240" w:lineRule="exact"/>
              <w:ind w:left="6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Насос и электродвигатель поставляются на общей плите основании</w:t>
            </w:r>
          </w:p>
        </w:tc>
        <w:tc>
          <w:tcPr>
            <w:tcW w:w="1550" w:type="dxa"/>
            <w:tcBorders>
              <w:top w:val="single" w:sz="6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B04200">
            <w:pPr>
              <w:spacing w:line="240" w:lineRule="exact"/>
              <w:ind w:left="128"/>
              <w:rPr>
                <w:rFonts w:ascii="Times New Roman" w:eastAsia="Calibri" w:hAnsi="Times New Roman" w:cs="Times New Roman"/>
                <w:sz w:val="22"/>
                <w:shd w:val="clear" w:color="auto" w:fill="FFFFFF"/>
              </w:rPr>
            </w:pPr>
          </w:p>
        </w:tc>
        <w:tc>
          <w:tcPr>
            <w:tcW w:w="3474" w:type="dxa"/>
            <w:tcBorders>
              <w:top w:val="single" w:sz="6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0" w:type="dxa"/>
              <w:right w:w="2" w:type="dxa"/>
            </w:tcMar>
          </w:tcPr>
          <w:p w:rsidR="00B04200" w:rsidRDefault="00B04200">
            <w:pPr>
              <w:spacing w:line="240" w:lineRule="exact"/>
              <w:ind w:left="52" w:hanging="14"/>
              <w:rPr>
                <w:rFonts w:ascii="Times New Roman" w:eastAsia="Calibri" w:hAnsi="Times New Roman" w:cs="Times New Roman"/>
                <w:sz w:val="22"/>
                <w:shd w:val="clear" w:color="auto" w:fill="FFFFFF"/>
              </w:rPr>
            </w:pPr>
          </w:p>
        </w:tc>
      </w:tr>
    </w:tbl>
    <w:p w:rsidR="00B04200" w:rsidRDefault="004279F0">
      <w:pPr>
        <w:tabs>
          <w:tab w:val="left" w:pos="783"/>
          <w:tab w:val="left" w:pos="5117"/>
          <w:tab w:val="left" w:pos="6667"/>
        </w:tabs>
        <w:spacing w:line="240" w:lineRule="exact"/>
        <w:ind w:left="15" w:hanging="14"/>
        <w:rPr>
          <w:rFonts w:ascii="Arial" w:eastAsia="Arial" w:hAnsi="Arial" w:cs="Arial"/>
          <w:color w:val="538135"/>
          <w:sz w:val="16"/>
          <w:highlight w:val="white"/>
        </w:rPr>
      </w:pPr>
      <w:r>
        <w:rPr>
          <w:rFonts w:ascii="Arial" w:eastAsia="Arial" w:hAnsi="Arial" w:cs="Arial"/>
          <w:color w:val="000000"/>
          <w:spacing w:val="10"/>
          <w:sz w:val="16"/>
          <w:shd w:val="clear" w:color="auto" w:fill="FFFFFF"/>
        </w:rPr>
        <w:tab/>
      </w:r>
      <w:r>
        <w:rPr>
          <w:rFonts w:ascii="Arial" w:eastAsia="Arial" w:hAnsi="Arial" w:cs="Arial"/>
          <w:color w:val="538135"/>
          <w:sz w:val="16"/>
          <w:shd w:val="clear" w:color="auto" w:fill="FFFFFF"/>
        </w:rPr>
        <w:tab/>
      </w:r>
      <w:r>
        <w:rPr>
          <w:rFonts w:ascii="Arial" w:eastAsia="Arial" w:hAnsi="Arial" w:cs="Arial"/>
          <w:color w:val="538135"/>
          <w:sz w:val="16"/>
          <w:shd w:val="clear" w:color="auto" w:fill="FFFFFF"/>
        </w:rPr>
        <w:tab/>
      </w:r>
    </w:p>
    <w:tbl>
      <w:tblPr>
        <w:tblW w:w="9993" w:type="dxa"/>
        <w:jc w:val="center"/>
        <w:tblLayout w:type="fixed"/>
        <w:tblCellMar>
          <w:left w:w="49" w:type="dxa"/>
          <w:right w:w="54" w:type="dxa"/>
        </w:tblCellMar>
        <w:tblLook w:val="0000" w:firstRow="0" w:lastRow="0" w:firstColumn="0" w:lastColumn="0" w:noHBand="0" w:noVBand="0"/>
      </w:tblPr>
      <w:tblGrid>
        <w:gridCol w:w="2238"/>
        <w:gridCol w:w="7755"/>
      </w:tblGrid>
      <w:tr w:rsidR="00B04200">
        <w:trPr>
          <w:trHeight w:val="322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04200" w:rsidRDefault="004279F0">
            <w:pPr>
              <w:spacing w:line="240" w:lineRule="exact"/>
              <w:rPr>
                <w:rFonts w:hint="eastAsia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ФИО Ответственного:</w:t>
            </w:r>
          </w:p>
        </w:tc>
        <w:tc>
          <w:tcPr>
            <w:tcW w:w="7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04200" w:rsidRDefault="004279F0">
            <w:pPr>
              <w:spacing w:line="240" w:lineRule="exact"/>
              <w:rPr>
                <w:rFonts w:hint="eastAsia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Е.С. Фролов</w:t>
            </w:r>
          </w:p>
        </w:tc>
      </w:tr>
      <w:tr w:rsidR="00B04200">
        <w:trPr>
          <w:trHeight w:val="269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04200" w:rsidRDefault="004279F0">
            <w:pPr>
              <w:spacing w:line="240" w:lineRule="exact"/>
              <w:rPr>
                <w:rFonts w:hint="eastAsia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Должность:</w:t>
            </w:r>
          </w:p>
        </w:tc>
        <w:tc>
          <w:tcPr>
            <w:tcW w:w="7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04200" w:rsidRDefault="004279F0">
            <w:pPr>
              <w:spacing w:line="240" w:lineRule="exact"/>
              <w:rPr>
                <w:rFonts w:hint="eastAsia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Начальник ЦНС</w:t>
            </w:r>
          </w:p>
        </w:tc>
      </w:tr>
      <w:tr w:rsidR="00B04200">
        <w:trPr>
          <w:trHeight w:val="274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04200" w:rsidRDefault="004279F0">
            <w:pPr>
              <w:spacing w:line="240" w:lineRule="exact"/>
              <w:rPr>
                <w:rFonts w:hint="eastAsia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Телефон / Факс:</w:t>
            </w:r>
          </w:p>
        </w:tc>
        <w:tc>
          <w:tcPr>
            <w:tcW w:w="7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04200" w:rsidRDefault="004279F0">
            <w:pPr>
              <w:spacing w:line="240" w:lineRule="exact"/>
              <w:rPr>
                <w:rFonts w:hint="eastAsia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207-25-26;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вн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. 64-00</w:t>
            </w:r>
          </w:p>
        </w:tc>
      </w:tr>
      <w:tr w:rsidR="00B04200">
        <w:trPr>
          <w:trHeight w:val="295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04200" w:rsidRDefault="004279F0">
            <w:pPr>
              <w:spacing w:line="240" w:lineRule="exact"/>
              <w:rPr>
                <w:rFonts w:hint="eastAsia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Электронный адрес:</w:t>
            </w:r>
          </w:p>
        </w:tc>
        <w:tc>
          <w:tcPr>
            <w:tcW w:w="7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04200" w:rsidRDefault="004279F0">
            <w:pPr>
              <w:spacing w:line="240" w:lineRule="exact"/>
              <w:rPr>
                <w:rFonts w:ascii="Calibri" w:eastAsia="Calibri" w:hAnsi="Calibri" w:cs="Calibri"/>
                <w:color w:val="00000A"/>
                <w:sz w:val="22"/>
                <w:shd w:val="clear" w:color="auto" w:fill="FFFFFF"/>
              </w:rPr>
            </w:pPr>
            <w:r>
              <w:rPr>
                <w:rFonts w:ascii="Helv" w:hAnsi="Helv" w:cs="Helv"/>
                <w:color w:val="000000"/>
                <w:sz w:val="18"/>
                <w:szCs w:val="18"/>
                <w:lang w:bidi="ar-SA"/>
              </w:rPr>
              <w:t>esFrolov@samcomsys.ru</w:t>
            </w:r>
          </w:p>
        </w:tc>
      </w:tr>
      <w:tr w:rsidR="00B04200">
        <w:trPr>
          <w:trHeight w:val="401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04200" w:rsidRDefault="004279F0">
            <w:pPr>
              <w:spacing w:line="240" w:lineRule="exact"/>
              <w:rPr>
                <w:rFonts w:hint="eastAsia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Подпись:</w:t>
            </w:r>
          </w:p>
        </w:tc>
        <w:tc>
          <w:tcPr>
            <w:tcW w:w="7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04200" w:rsidRDefault="00B04200">
            <w:pPr>
              <w:spacing w:line="240" w:lineRule="exact"/>
              <w:rPr>
                <w:rFonts w:ascii="Calibri" w:eastAsia="Calibri" w:hAnsi="Calibri" w:cs="Calibri"/>
                <w:color w:val="00000A"/>
                <w:sz w:val="22"/>
                <w:shd w:val="clear" w:color="auto" w:fill="FFFFFF"/>
              </w:rPr>
            </w:pPr>
          </w:p>
        </w:tc>
      </w:tr>
      <w:tr w:rsidR="00B04200">
        <w:trPr>
          <w:trHeight w:val="278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04200" w:rsidRDefault="004279F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инженер</w:t>
            </w:r>
          </w:p>
        </w:tc>
        <w:tc>
          <w:tcPr>
            <w:tcW w:w="7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04200" w:rsidRDefault="004279F0">
            <w:pPr>
              <w:spacing w:line="240" w:lineRule="exact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И.В. Давыдов</w:t>
            </w:r>
          </w:p>
        </w:tc>
      </w:tr>
      <w:tr w:rsidR="00B04200">
        <w:trPr>
          <w:trHeight w:val="435"/>
          <w:jc w:val="center"/>
        </w:trPr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04200" w:rsidRDefault="004279F0">
            <w:pPr>
              <w:spacing w:line="240" w:lineRule="exact"/>
              <w:rPr>
                <w:rFonts w:hint="eastAsia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Подпись:</w:t>
            </w:r>
          </w:p>
        </w:tc>
        <w:tc>
          <w:tcPr>
            <w:tcW w:w="7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04200" w:rsidRDefault="00B04200">
            <w:pPr>
              <w:spacing w:line="240" w:lineRule="exact"/>
              <w:rPr>
                <w:rFonts w:ascii="Calibri" w:eastAsia="Calibri" w:hAnsi="Calibri" w:cs="Calibri"/>
                <w:color w:val="00000A"/>
                <w:sz w:val="22"/>
                <w:shd w:val="clear" w:color="auto" w:fill="FFFFFF"/>
              </w:rPr>
            </w:pPr>
          </w:p>
        </w:tc>
      </w:tr>
    </w:tbl>
    <w:p w:rsidR="00B04200" w:rsidRDefault="00B04200">
      <w:pPr>
        <w:spacing w:line="240" w:lineRule="exact"/>
        <w:rPr>
          <w:rFonts w:hint="eastAsia"/>
        </w:rPr>
      </w:pPr>
    </w:p>
    <w:sectPr w:rsidR="00B04200">
      <w:pgSz w:w="12240" w:h="15840"/>
      <w:pgMar w:top="567" w:right="1797" w:bottom="567" w:left="1797" w:header="0" w:footer="0" w:gutter="0"/>
      <w:cols w:space="720"/>
      <w:formProt w:val="0"/>
      <w:docGrid w:linePitch="240" w:charSpace="-675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autoHyphenation/>
  <w:characterSpacingControl w:val="doNotCompress"/>
  <w:compat>
    <w:useFELayout/>
    <w:compatSetting w:name="compatibilityMode" w:uri="http://schemas.microsoft.com/office/word" w:val="12"/>
  </w:compat>
  <w:rsids>
    <w:rsidRoot w:val="00B04200"/>
    <w:rsid w:val="003E032E"/>
    <w:rsid w:val="004279F0"/>
    <w:rsid w:val="00B0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a8">
    <w:name w:val="Содержимое таблицы"/>
    <w:basedOn w:val="a"/>
    <w:qFormat/>
    <w:pPr>
      <w:suppressLineNumbers/>
    </w:pPr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C82FC-19B0-4F06-BDE9-E4B26C35A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296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Крюков Вячеслав Юрьевич</cp:lastModifiedBy>
  <cp:revision>20</cp:revision>
  <cp:lastPrinted>2022-02-02T10:55:00Z</cp:lastPrinted>
  <dcterms:created xsi:type="dcterms:W3CDTF">2022-02-02T10:52:00Z</dcterms:created>
  <dcterms:modified xsi:type="dcterms:W3CDTF">2022-10-27T06:40:00Z</dcterms:modified>
  <dc:language>ru-RU</dc:language>
</cp:coreProperties>
</file>